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inzel Decorative" w:cs="Cinzel Decorative" w:eastAsia="Cinzel Decorative" w:hAnsi="Cinzel Decorative"/>
          <w:b w:val="1"/>
          <w:color w:val="999999"/>
          <w:sz w:val="26"/>
          <w:szCs w:val="26"/>
        </w:rPr>
      </w:pPr>
      <w:r w:rsidDel="00000000" w:rsidR="00000000" w:rsidRPr="00000000">
        <w:rPr>
          <w:rFonts w:ascii="Cinzel Decorative" w:cs="Cinzel Decorative" w:eastAsia="Cinzel Decorative" w:hAnsi="Cinzel Decorative"/>
          <w:b w:val="1"/>
          <w:color w:val="999999"/>
          <w:sz w:val="26"/>
          <w:szCs w:val="26"/>
          <w:rtl w:val="0"/>
        </w:rPr>
        <w:t xml:space="preserve">The FARAWAY GardenS</w:t>
      </w:r>
    </w:p>
    <w:p w:rsidR="00000000" w:rsidDel="00000000" w:rsidP="00000000" w:rsidRDefault="00000000" w:rsidRPr="00000000" w14:paraId="00000002">
      <w:pPr>
        <w:jc w:val="center"/>
        <w:rPr>
          <w:rFonts w:ascii="Cinzel Decorative" w:cs="Cinzel Decorative" w:eastAsia="Cinzel Decorative" w:hAnsi="Cinzel Decorativ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erriweather" w:cs="Merriweather" w:eastAsia="Merriweather" w:hAnsi="Merriweather"/>
          <w:b w:val="1"/>
          <w:i w:val="1"/>
          <w:sz w:val="26"/>
          <w:szCs w:val="2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6"/>
          <w:szCs w:val="26"/>
          <w:rtl w:val="0"/>
        </w:rPr>
        <w:t xml:space="preserve">Weddings a la Carte </w:t>
      </w:r>
    </w:p>
    <w:p w:rsidR="00000000" w:rsidDel="00000000" w:rsidP="00000000" w:rsidRDefault="00000000" w:rsidRPr="00000000" w14:paraId="00000004">
      <w:pPr>
        <w:jc w:val="center"/>
        <w:rPr>
          <w:rFonts w:ascii="Caveat Medium" w:cs="Caveat Medium" w:eastAsia="Caveat Medium" w:hAnsi="Caveat Medium"/>
          <w:i w:val="1"/>
          <w:sz w:val="30"/>
          <w:szCs w:val="30"/>
        </w:rPr>
      </w:pPr>
      <w:r w:rsidDel="00000000" w:rsidR="00000000" w:rsidRPr="00000000">
        <w:rPr>
          <w:rFonts w:ascii="Caveat Medium" w:cs="Caveat Medium" w:eastAsia="Caveat Medium" w:hAnsi="Caveat Medium"/>
          <w:i w:val="1"/>
          <w:sz w:val="30"/>
          <w:szCs w:val="30"/>
          <w:rtl w:val="0"/>
        </w:rPr>
        <w:t xml:space="preserve">order form</w:t>
      </w:r>
    </w:p>
    <w:p w:rsidR="00000000" w:rsidDel="00000000" w:rsidP="00000000" w:rsidRDefault="00000000" w:rsidRPr="00000000" w14:paraId="00000005">
      <w:pPr>
        <w:jc w:val="center"/>
        <w:rPr>
          <w:rFonts w:ascii="Merriweather" w:cs="Merriweather" w:eastAsia="Merriweather" w:hAnsi="Merriweather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Couple names: </w:t>
      </w:r>
    </w:p>
    <w:p w:rsidR="00000000" w:rsidDel="00000000" w:rsidP="00000000" w:rsidRDefault="00000000" w:rsidRPr="00000000" w14:paraId="00000007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Wedding Date:</w:t>
      </w:r>
    </w:p>
    <w:p w:rsidR="00000000" w:rsidDel="00000000" w:rsidP="00000000" w:rsidRDefault="00000000" w:rsidRPr="00000000" w14:paraId="00000008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Primary Point Person:</w:t>
      </w:r>
    </w:p>
    <w:p w:rsidR="00000000" w:rsidDel="00000000" w:rsidP="00000000" w:rsidRDefault="00000000" w:rsidRPr="00000000" w14:paraId="00000009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0A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Phone #:</w:t>
      </w:r>
    </w:p>
    <w:p w:rsidR="00000000" w:rsidDel="00000000" w:rsidP="00000000" w:rsidRDefault="00000000" w:rsidRPr="00000000" w14:paraId="0000000B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Ceremony site:</w:t>
      </w:r>
    </w:p>
    <w:p w:rsidR="00000000" w:rsidDel="00000000" w:rsidP="00000000" w:rsidRDefault="00000000" w:rsidRPr="00000000" w14:paraId="0000000D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Reception site:</w:t>
      </w:r>
    </w:p>
    <w:p w:rsidR="00000000" w:rsidDel="00000000" w:rsidP="00000000" w:rsidRDefault="00000000" w:rsidRPr="00000000" w14:paraId="0000000E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Start times:</w:t>
      </w:r>
    </w:p>
    <w:p w:rsidR="00000000" w:rsidDel="00000000" w:rsidP="00000000" w:rsidRDefault="00000000" w:rsidRPr="00000000" w14:paraId="0000000F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Day of Coordinator name &amp; phone #:</w:t>
      </w:r>
    </w:p>
    <w:p w:rsidR="00000000" w:rsidDel="00000000" w:rsidP="00000000" w:rsidRDefault="00000000" w:rsidRPr="00000000" w14:paraId="00000010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Venue:</w:t>
      </w:r>
    </w:p>
    <w:p w:rsidR="00000000" w:rsidDel="00000000" w:rsidP="00000000" w:rsidRDefault="00000000" w:rsidRPr="00000000" w14:paraId="00000011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Venue address:</w:t>
      </w:r>
    </w:p>
    <w:p w:rsidR="00000000" w:rsidDel="00000000" w:rsidP="00000000" w:rsidRDefault="00000000" w:rsidRPr="00000000" w14:paraId="00000012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Venue representative:</w:t>
      </w:r>
    </w:p>
    <w:p w:rsidR="00000000" w:rsidDel="00000000" w:rsidP="00000000" w:rsidRDefault="00000000" w:rsidRPr="00000000" w14:paraId="00000013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Delivery or Pick Up:</w:t>
      </w:r>
    </w:p>
    <w:p w:rsidR="00000000" w:rsidDel="00000000" w:rsidP="00000000" w:rsidRDefault="00000000" w:rsidRPr="00000000" w14:paraId="00000014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Delivery details:</w:t>
      </w:r>
    </w:p>
    <w:p w:rsidR="00000000" w:rsidDel="00000000" w:rsidP="00000000" w:rsidRDefault="00000000" w:rsidRPr="00000000" w14:paraId="00000015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Pick up date &amp; time:</w:t>
      </w:r>
    </w:p>
    <w:p w:rsidR="00000000" w:rsidDel="00000000" w:rsidP="00000000" w:rsidRDefault="00000000" w:rsidRPr="00000000" w14:paraId="00000016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Aesthetic style description, mood or theme: </w:t>
      </w:r>
    </w:p>
    <w:p w:rsidR="00000000" w:rsidDel="00000000" w:rsidP="00000000" w:rsidRDefault="00000000" w:rsidRPr="00000000" w14:paraId="00000018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Pinterest or mood board link:</w:t>
      </w:r>
    </w:p>
    <w:p w:rsidR="00000000" w:rsidDel="00000000" w:rsidP="00000000" w:rsidRDefault="00000000" w:rsidRPr="00000000" w14:paraId="0000001A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Wedding website link:</w:t>
      </w:r>
    </w:p>
    <w:p w:rsidR="00000000" w:rsidDel="00000000" w:rsidP="00000000" w:rsidRDefault="00000000" w:rsidRPr="00000000" w14:paraId="0000001B">
      <w:pPr>
        <w:rPr>
          <w:rFonts w:ascii="Caveat" w:cs="Caveat" w:eastAsia="Caveat" w:hAnsi="Caveat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Caveat Medium" w:cs="Caveat Medium" w:eastAsia="Caveat Medium" w:hAnsi="Caveat Medium"/>
          <w:sz w:val="30"/>
          <w:szCs w:val="30"/>
          <w:rtl w:val="0"/>
        </w:rPr>
        <w:t xml:space="preserve">palette info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D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Dominant colors:</w:t>
      </w:r>
    </w:p>
    <w:p w:rsidR="00000000" w:rsidDel="00000000" w:rsidP="00000000" w:rsidRDefault="00000000" w:rsidRPr="00000000" w14:paraId="0000001E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Secondary colors:</w:t>
      </w:r>
    </w:p>
    <w:p w:rsidR="00000000" w:rsidDel="00000000" w:rsidP="00000000" w:rsidRDefault="00000000" w:rsidRPr="00000000" w14:paraId="0000001F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Colors to be avoided:</w:t>
      </w:r>
    </w:p>
    <w:p w:rsidR="00000000" w:rsidDel="00000000" w:rsidP="00000000" w:rsidRDefault="00000000" w:rsidRPr="00000000" w14:paraId="00000020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Flowers to be avoided:</w:t>
      </w:r>
    </w:p>
    <w:p w:rsidR="00000000" w:rsidDel="00000000" w:rsidP="00000000" w:rsidRDefault="00000000" w:rsidRPr="00000000" w14:paraId="00000021">
      <w:pPr>
        <w:rPr>
          <w:rFonts w:ascii="Caveat" w:cs="Caveat" w:eastAsia="Caveat" w:hAnsi="Caveat"/>
          <w:b w:val="1"/>
          <w:sz w:val="30"/>
          <w:szCs w:val="30"/>
        </w:rPr>
      </w:pPr>
      <w:r w:rsidDel="00000000" w:rsidR="00000000" w:rsidRPr="00000000">
        <w:rPr>
          <w:rFonts w:ascii="Caveat" w:cs="Caveat" w:eastAsia="Caveat" w:hAnsi="Caveat"/>
          <w:b w:val="1"/>
          <w:sz w:val="30"/>
          <w:szCs w:val="30"/>
          <w:rtl w:val="0"/>
        </w:rPr>
        <w:t xml:space="preserve">Please email any inspo pics to </w:t>
      </w:r>
      <w:hyperlink r:id="rId6">
        <w:r w:rsidDel="00000000" w:rsidR="00000000" w:rsidRPr="00000000">
          <w:rPr>
            <w:rFonts w:ascii="Courier New" w:cs="Courier New" w:eastAsia="Courier New" w:hAnsi="Courier New"/>
            <w:b w:val="1"/>
            <w:color w:val="1155cc"/>
            <w:sz w:val="24"/>
            <w:szCs w:val="24"/>
            <w:u w:val="single"/>
            <w:rtl w:val="0"/>
          </w:rPr>
          <w:t xml:space="preserve">thefarawaygardens@gmail.com</w:t>
        </w:r>
      </w:hyperlink>
      <w:r w:rsidDel="00000000" w:rsidR="00000000" w:rsidRPr="00000000">
        <w:rPr>
          <w:rFonts w:ascii="Caveat" w:cs="Caveat" w:eastAsia="Caveat" w:hAnsi="Caveat"/>
          <w:b w:val="1"/>
          <w:sz w:val="30"/>
          <w:szCs w:val="30"/>
          <w:rtl w:val="0"/>
        </w:rPr>
        <w:t xml:space="preserve"> right away</w:t>
      </w:r>
    </w:p>
    <w:p w:rsidR="00000000" w:rsidDel="00000000" w:rsidP="00000000" w:rsidRDefault="00000000" w:rsidRPr="00000000" w14:paraId="00000022">
      <w:pPr>
        <w:rPr>
          <w:rFonts w:ascii="Caveat" w:cs="Caveat" w:eastAsia="Caveat" w:hAnsi="Caveat"/>
          <w:b w:val="1"/>
          <w:sz w:val="30"/>
          <w:szCs w:val="30"/>
        </w:rPr>
      </w:pPr>
      <w:r w:rsidDel="00000000" w:rsidR="00000000" w:rsidRPr="00000000">
        <w:rPr>
          <w:rFonts w:ascii="Caveat Medium" w:cs="Caveat Medium" w:eastAsia="Caveat Medium" w:hAnsi="Caveat Medium"/>
          <w:sz w:val="30"/>
          <w:szCs w:val="30"/>
          <w:rtl w:val="0"/>
        </w:rPr>
        <w:t xml:space="preserve">*All ribbon &amp; containers &amp; accessories must be provided NLT 2 weeks prior to the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Indicate the items and quantities you are requesting:</w:t>
      </w:r>
    </w:p>
    <w:p w:rsidR="00000000" w:rsidDel="00000000" w:rsidP="00000000" w:rsidRDefault="00000000" w:rsidRPr="00000000" w14:paraId="00000026">
      <w:pPr>
        <w:rPr>
          <w:rFonts w:ascii="Caveat" w:cs="Caveat" w:eastAsia="Caveat" w:hAnsi="Caveat"/>
          <w:b w:val="1"/>
          <w:sz w:val="30"/>
          <w:szCs w:val="30"/>
        </w:rPr>
      </w:pPr>
      <w:r w:rsidDel="00000000" w:rsidR="00000000" w:rsidRPr="00000000">
        <w:rPr>
          <w:rFonts w:ascii="Caveat" w:cs="Caveat" w:eastAsia="Caveat" w:hAnsi="Caveat"/>
          <w:b w:val="1"/>
          <w:sz w:val="30"/>
          <w:szCs w:val="30"/>
          <w:rtl w:val="0"/>
        </w:rPr>
        <w:t xml:space="preserve">personal flowers</w:t>
        <w:tab/>
        <w:tab/>
        <w:tab/>
        <w:tab/>
        <w:tab/>
      </w:r>
    </w:p>
    <w:p w:rsidR="00000000" w:rsidDel="00000000" w:rsidP="00000000" w:rsidRDefault="00000000" w:rsidRPr="00000000" w14:paraId="00000027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__bridal bouquet</w:t>
        <w:tab/>
        <w:t xml:space="preserve">: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(circle shape: round, heart, shield or small posy)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ab/>
        <w:tab/>
        <w:tab/>
        <w:tab/>
        <w:tab/>
        <w:t xml:space="preserve">__bridesmaids bouquet(s)</w:t>
        <w:tab/>
        <w:tab/>
        <w:tab/>
      </w:r>
    </w:p>
    <w:p w:rsidR="00000000" w:rsidDel="00000000" w:rsidP="00000000" w:rsidRDefault="00000000" w:rsidRPr="00000000" w14:paraId="00000028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__petite bridesmaid bouquet(s)</w:t>
        <w:tab/>
        <w:tab/>
      </w:r>
    </w:p>
    <w:p w:rsidR="00000000" w:rsidDel="00000000" w:rsidP="00000000" w:rsidRDefault="00000000" w:rsidRPr="00000000" w14:paraId="00000029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__flower girl petals</w:t>
        <w:tab/>
        <w:tab/>
        <w:tab/>
        <w:tab/>
      </w:r>
    </w:p>
    <w:p w:rsidR="00000000" w:rsidDel="00000000" w:rsidP="00000000" w:rsidRDefault="00000000" w:rsidRPr="00000000" w14:paraId="0000002A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__groom’s boutonniere</w:t>
        <w:tab/>
        <w:tab/>
        <w:tab/>
      </w:r>
    </w:p>
    <w:p w:rsidR="00000000" w:rsidDel="00000000" w:rsidP="00000000" w:rsidRDefault="00000000" w:rsidRPr="00000000" w14:paraId="0000002B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__groomsmen boutonniere(s)</w:t>
        <w:tab/>
        <w:tab/>
      </w:r>
    </w:p>
    <w:p w:rsidR="00000000" w:rsidDel="00000000" w:rsidP="00000000" w:rsidRDefault="00000000" w:rsidRPr="00000000" w14:paraId="0000002C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__wrist corsage(s)</w:t>
        <w:tab/>
        <w:tab/>
        <w:tab/>
        <w:tab/>
        <w:tab/>
        <w:tab/>
      </w:r>
    </w:p>
    <w:p w:rsidR="00000000" w:rsidDel="00000000" w:rsidP="00000000" w:rsidRDefault="00000000" w:rsidRPr="00000000" w14:paraId="0000002D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__pin on corsage</w:t>
        <w:tab/>
        <w:t xml:space="preserve">(s)</w:t>
        <w:tab/>
        <w:tab/>
        <w:tab/>
        <w:tab/>
      </w:r>
    </w:p>
    <w:p w:rsidR="00000000" w:rsidDel="00000000" w:rsidP="00000000" w:rsidRDefault="00000000" w:rsidRPr="00000000" w14:paraId="0000002E">
      <w:pPr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Caveat Medium" w:cs="Caveat Medium" w:eastAsia="Caveat Medium" w:hAnsi="Caveat Medium"/>
          <w:sz w:val="30"/>
          <w:szCs w:val="30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veat" w:cs="Caveat" w:eastAsia="Caveat" w:hAnsi="Caveat"/>
          <w:b w:val="1"/>
          <w:sz w:val="30"/>
          <w:szCs w:val="30"/>
        </w:rPr>
      </w:pPr>
      <w:r w:rsidDel="00000000" w:rsidR="00000000" w:rsidRPr="00000000">
        <w:rPr>
          <w:rFonts w:ascii="Caveat" w:cs="Caveat" w:eastAsia="Caveat" w:hAnsi="Caveat"/>
          <w:b w:val="1"/>
          <w:sz w:val="30"/>
          <w:szCs w:val="30"/>
          <w:rtl w:val="0"/>
        </w:rPr>
        <w:t xml:space="preserve">ceremony &amp; reception flowers</w:t>
      </w:r>
    </w:p>
    <w:p w:rsidR="00000000" w:rsidDel="00000000" w:rsidP="00000000" w:rsidRDefault="00000000" w:rsidRPr="00000000" w14:paraId="00000030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__bulk bucket(s)</w:t>
        <w:tab/>
        <w:tab/>
        <w:tab/>
        <w:tab/>
        <w:tab/>
        <w:t xml:space="preserve">__aisle floor displays</w:t>
      </w:r>
    </w:p>
    <w:p w:rsidR="00000000" w:rsidDel="00000000" w:rsidP="00000000" w:rsidRDefault="00000000" w:rsidRPr="00000000" w14:paraId="00000031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__cake flowers</w:t>
        <w:tab/>
        <w:tab/>
        <w:tab/>
        <w:tab/>
        <w:tab/>
        <w:t xml:space="preserve">__large statement piece(s)</w:t>
      </w:r>
    </w:p>
    <w:p w:rsidR="00000000" w:rsidDel="00000000" w:rsidP="00000000" w:rsidRDefault="00000000" w:rsidRPr="00000000" w14:paraId="00000032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__lush centerpiece(s)</w:t>
        <w:tab/>
        <w:tab/>
        <w:tab/>
        <w:tab/>
        <w:t xml:space="preserve">__bud vase florals</w:t>
      </w:r>
    </w:p>
    <w:p w:rsidR="00000000" w:rsidDel="00000000" w:rsidP="00000000" w:rsidRDefault="00000000" w:rsidRPr="00000000" w14:paraId="00000033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__minimalist centerpiece(s)</w:t>
        <w:tab/>
        <w:tab/>
        <w:tab/>
      </w:r>
    </w:p>
    <w:p w:rsidR="00000000" w:rsidDel="00000000" w:rsidP="00000000" w:rsidRDefault="00000000" w:rsidRPr="00000000" w14:paraId="00000034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Having trouble making decisions?  Try this ‘would you rather’ brainstorm to get the juices flowing: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b w:val="1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English garden or American woodland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b w:val="1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Wild or curated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b w:val="1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Lush or Minimalist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b w:val="1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Vintage or Modern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b w:val="1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Bold or Pastel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b w:val="1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Formal or Casual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b w:val="1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Loose &amp; flowy or Tight &amp; sturdy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b w:val="1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Peonies or Sunflowers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b w:val="1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Eucalyptus or Mint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rFonts w:ascii="Merriweather" w:cs="Merriweather" w:eastAsia="Merriweather" w:hAnsi="Merriweather"/>
          <w:b w:val="1"/>
          <w:sz w:val="24"/>
          <w:szCs w:val="24"/>
          <w:u w:val="no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Roses or Daisies</w:t>
      </w:r>
    </w:p>
    <w:p w:rsidR="00000000" w:rsidDel="00000000" w:rsidP="00000000" w:rsidRDefault="00000000" w:rsidRPr="00000000" w14:paraId="00000040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We will provide one mock-up bouquet for finalizing the day-of design goals.  Feel free to schedule this for bridal portraits or bridal showers.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Caveat">
    <w:embedRegular w:fontKey="{00000000-0000-0000-0000-000000000000}" r:id="rId1" w:subsetted="0"/>
    <w:embedBold w:fontKey="{00000000-0000-0000-0000-000000000000}" r:id="rId2" w:subsetted="0"/>
  </w:font>
  <w:font w:name="Caveat Medium">
    <w:embedRegular w:fontKey="{00000000-0000-0000-0000-000000000000}" r:id="rId3" w:subsetted="0"/>
    <w:embedBold w:fontKey="{00000000-0000-0000-0000-000000000000}" r:id="rId4" w:subsetted="0"/>
  </w:font>
  <w:font w:name="Cinzel Decorative">
    <w:embedRegular w:fontKey="{00000000-0000-0000-0000-000000000000}" r:id="rId5" w:subsetted="0"/>
    <w:embedBold w:fontKey="{00000000-0000-0000-0000-000000000000}" r:id="rId6" w:subsetted="0"/>
  </w:font>
  <w:font w:name="Merriweather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hefarawaygarden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CaveatMedium-regular.ttf"/><Relationship Id="rId4" Type="http://schemas.openxmlformats.org/officeDocument/2006/relationships/font" Target="fonts/CaveatMedium-bold.ttf"/><Relationship Id="rId10" Type="http://schemas.openxmlformats.org/officeDocument/2006/relationships/font" Target="fonts/Merriweather-boldItalic.ttf"/><Relationship Id="rId9" Type="http://schemas.openxmlformats.org/officeDocument/2006/relationships/font" Target="fonts/Merriweather-italic.ttf"/><Relationship Id="rId5" Type="http://schemas.openxmlformats.org/officeDocument/2006/relationships/font" Target="fonts/CinzelDecorative-regular.ttf"/><Relationship Id="rId6" Type="http://schemas.openxmlformats.org/officeDocument/2006/relationships/font" Target="fonts/CinzelDecorative-bold.ttf"/><Relationship Id="rId7" Type="http://schemas.openxmlformats.org/officeDocument/2006/relationships/font" Target="fonts/Merriweather-regular.ttf"/><Relationship Id="rId8" Type="http://schemas.openxmlformats.org/officeDocument/2006/relationships/font" Target="fonts/Merriweather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